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81" w:rsidRDefault="001355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5581" w:rsidRDefault="0013558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355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5581" w:rsidRDefault="00135581">
            <w:pPr>
              <w:pStyle w:val="ConsPlusNormal"/>
            </w:pPr>
            <w:r>
              <w:t>3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5581" w:rsidRDefault="00135581">
            <w:pPr>
              <w:pStyle w:val="ConsPlusNormal"/>
              <w:jc w:val="right"/>
            </w:pPr>
            <w:r>
              <w:t>N 141-ЗСО</w:t>
            </w:r>
          </w:p>
        </w:tc>
      </w:tr>
    </w:tbl>
    <w:p w:rsidR="00135581" w:rsidRDefault="00135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Title"/>
        <w:jc w:val="center"/>
      </w:pPr>
      <w:r>
        <w:t>РОССИЙСКАЯ ФЕДЕРАЦИЯ</w:t>
      </w:r>
    </w:p>
    <w:p w:rsidR="00135581" w:rsidRDefault="00135581">
      <w:pPr>
        <w:pStyle w:val="ConsPlusTitle"/>
        <w:jc w:val="center"/>
      </w:pPr>
    </w:p>
    <w:p w:rsidR="00135581" w:rsidRDefault="00135581">
      <w:pPr>
        <w:pStyle w:val="ConsPlusTitle"/>
        <w:jc w:val="center"/>
      </w:pPr>
      <w:r>
        <w:t>ЗАКОН</w:t>
      </w:r>
    </w:p>
    <w:p w:rsidR="00135581" w:rsidRDefault="00135581">
      <w:pPr>
        <w:pStyle w:val="ConsPlusTitle"/>
        <w:jc w:val="center"/>
      </w:pPr>
      <w:r>
        <w:t>САРАТОВСКОЙ ОБЛАСТИ</w:t>
      </w:r>
    </w:p>
    <w:p w:rsidR="00135581" w:rsidRDefault="00135581">
      <w:pPr>
        <w:pStyle w:val="ConsPlusTitle"/>
        <w:jc w:val="center"/>
      </w:pPr>
    </w:p>
    <w:p w:rsidR="00135581" w:rsidRDefault="00135581">
      <w:pPr>
        <w:pStyle w:val="ConsPlusTitle"/>
        <w:jc w:val="center"/>
      </w:pPr>
      <w:r>
        <w:t>О СТАВКЕ НАЛОГА НА ПРИБЫЛЬ ОРГАНИЗАЦИЙ ДЛЯ РЕЗИДЕНТОВ</w:t>
      </w:r>
    </w:p>
    <w:p w:rsidR="00135581" w:rsidRDefault="00135581">
      <w:pPr>
        <w:pStyle w:val="ConsPlusTitle"/>
        <w:jc w:val="center"/>
      </w:pPr>
      <w:r>
        <w:t>ТЕХНОПАРКОВ И УПРАВЛЯЮЩИХ КОМПАНИЙ ТЕХНОПАРКОВ</w:t>
      </w:r>
    </w:p>
    <w:p w:rsidR="00135581" w:rsidRDefault="00135581">
      <w:pPr>
        <w:pStyle w:val="ConsPlusTitle"/>
        <w:jc w:val="center"/>
      </w:pPr>
      <w:r>
        <w:t>НА ТЕРРИТОРИИ САРАТОВСКОЙ ОБЛАСТИ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jc w:val="right"/>
      </w:pPr>
      <w:proofErr w:type="gramStart"/>
      <w:r>
        <w:t>Принят</w:t>
      </w:r>
      <w:proofErr w:type="gramEnd"/>
    </w:p>
    <w:p w:rsidR="00135581" w:rsidRDefault="00135581">
      <w:pPr>
        <w:pStyle w:val="ConsPlusNormal"/>
        <w:jc w:val="right"/>
      </w:pPr>
      <w:r>
        <w:t>Саратовской областной Думой</w:t>
      </w:r>
    </w:p>
    <w:p w:rsidR="00135581" w:rsidRDefault="00135581">
      <w:pPr>
        <w:pStyle w:val="ConsPlusNormal"/>
        <w:jc w:val="right"/>
      </w:pPr>
      <w:r>
        <w:t>28 октября 2015 года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Title"/>
        <w:ind w:firstLine="540"/>
        <w:jc w:val="both"/>
        <w:outlineLvl w:val="0"/>
      </w:pPr>
      <w:r>
        <w:t>Статья 1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ind w:firstLine="540"/>
        <w:jc w:val="both"/>
      </w:pPr>
      <w:r>
        <w:t xml:space="preserve">1. Установить ставку налога на прибыль организаций, подлежащего зачислению в бюджет субъекта Российской Федерации в соответствии с </w:t>
      </w:r>
      <w:hyperlink r:id="rId6" w:history="1">
        <w:r>
          <w:rPr>
            <w:color w:val="0000FF"/>
          </w:rPr>
          <w:t>пунктом 1 статьи 284</w:t>
        </w:r>
      </w:hyperlink>
      <w:r>
        <w:t xml:space="preserve"> Налогового кодекса Российской Федерации, в размере 13,5 процента следующим категориям налогоплательщиков:</w:t>
      </w:r>
    </w:p>
    <w:p w:rsidR="00135581" w:rsidRDefault="00135581">
      <w:pPr>
        <w:pStyle w:val="ConsPlusNormal"/>
        <w:spacing w:before="220"/>
        <w:ind w:firstLine="540"/>
        <w:jc w:val="both"/>
      </w:pPr>
      <w:proofErr w:type="gramStart"/>
      <w:r>
        <w:t>а) организациям - резидентам технопарков, состоящим в реестре резидентов технопарков Саратовской области, претендующих на получение государственной поддержки (далее - реестр резидентов технопарков), осуществившим капитальные вложения в расположенные на территории технопарка основные средства не ранее даты включения резидента технопарка в реестр резидентов технопарков в размере не менее 3 миллионов рублей, в течение трех налоговых периодов с момента отражения произведенных капитальных вложений в бухгалтерском</w:t>
      </w:r>
      <w:proofErr w:type="gramEnd"/>
      <w:r>
        <w:t xml:space="preserve"> </w:t>
      </w:r>
      <w:proofErr w:type="gramStart"/>
      <w:r>
        <w:t>балансе</w:t>
      </w:r>
      <w:proofErr w:type="gramEnd"/>
      <w:r>
        <w:t xml:space="preserve"> организации - резидента технопарка, но не ранее чем с 1 января 2016 года;</w:t>
      </w:r>
    </w:p>
    <w:p w:rsidR="00135581" w:rsidRDefault="00135581">
      <w:pPr>
        <w:pStyle w:val="ConsPlusNormal"/>
        <w:spacing w:before="220"/>
        <w:ind w:firstLine="540"/>
        <w:jc w:val="both"/>
      </w:pPr>
      <w:proofErr w:type="gramStart"/>
      <w:r>
        <w:t>б) организациям - управляющим компаниям технопарков, состоящих в реестре технопарков Саратовской области, претендующих на получение государственной поддержки (далее - реестр технопарков), осуществившим капитальные вложения в расположенные на территории технопарка основные средства не ранее даты включения технопарка в реестр технопарков в размере не менее 20 миллионов рублей, в течение трех налоговых периодов с момента отражения произведенных капитальных вложений в бухгалтерском балансе организации - управляющей</w:t>
      </w:r>
      <w:proofErr w:type="gramEnd"/>
      <w:r>
        <w:t xml:space="preserve"> компании технопарка, но не ранее чем с 1 января 2016 года.</w:t>
      </w:r>
    </w:p>
    <w:p w:rsidR="00135581" w:rsidRDefault="0013558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Под основными средствами в целях настоящего Закона следует понимать производственные здания, строения, сооружения, оборудование, устройства, механизмы, транспортные средства (за исключением легковых автомобилей, воздушных судов, теплоходов, яхт, парусных судов, катеров, несамоходных (буксируемых судов), весельных и моторных лодок, гидроциклов), станки, приборы, аппараты, агрегаты, установки, машины, относящиеся ко второй и выше амортизационным группам </w:t>
      </w:r>
      <w:hyperlink r:id="rId7" w:history="1">
        <w:r>
          <w:rPr>
            <w:color w:val="0000FF"/>
          </w:rPr>
          <w:t>Классификации</w:t>
        </w:r>
      </w:hyperlink>
      <w:r>
        <w:t xml:space="preserve"> основных средств, включаемых в амортизационные группы, утвержденной постановлением Правительства</w:t>
      </w:r>
      <w:proofErr w:type="gramEnd"/>
      <w:r>
        <w:t xml:space="preserve"> Российской Федерации от 1 января 2002 г. N 1.</w:t>
      </w:r>
    </w:p>
    <w:p w:rsidR="00135581" w:rsidRDefault="00135581">
      <w:pPr>
        <w:pStyle w:val="ConsPlusNormal"/>
        <w:spacing w:before="220"/>
        <w:ind w:firstLine="540"/>
        <w:jc w:val="both"/>
      </w:pPr>
      <w:r>
        <w:t xml:space="preserve">3. Понятия </w:t>
      </w:r>
      <w:hyperlink r:id="rId8" w:history="1">
        <w:r>
          <w:rPr>
            <w:color w:val="0000FF"/>
          </w:rPr>
          <w:t>"резидент технопарка"</w:t>
        </w:r>
      </w:hyperlink>
      <w:r>
        <w:t xml:space="preserve">, </w:t>
      </w:r>
      <w:hyperlink r:id="rId9" w:history="1">
        <w:r>
          <w:rPr>
            <w:color w:val="0000FF"/>
          </w:rPr>
          <w:t>"управляющая компания технопарка"</w:t>
        </w:r>
      </w:hyperlink>
      <w:r>
        <w:t>, используемые в настоящем Законе, применяются в том значении, в котором они определены Законом Саратовской области от 25 ноября 2013 г. N 201-ЗСО "О государственной поддержке технопарков в Саратовской области".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Title"/>
        <w:ind w:firstLine="540"/>
        <w:jc w:val="both"/>
        <w:outlineLvl w:val="0"/>
      </w:pPr>
      <w:r>
        <w:t>Статья 2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ind w:firstLine="540"/>
        <w:jc w:val="both"/>
      </w:pPr>
      <w:r>
        <w:t xml:space="preserve">Настоящий Закон вступает в силу с 1 января 2016 года, но не ранее чем по истечении одного месяца со дня его официального опубликования и не ранее 1-го числа очередного налогового </w:t>
      </w:r>
      <w:hyperlink r:id="rId10" w:history="1">
        <w:r>
          <w:rPr>
            <w:color w:val="0000FF"/>
          </w:rPr>
          <w:t>периода</w:t>
        </w:r>
      </w:hyperlink>
      <w:r>
        <w:t xml:space="preserve"> по налогу на прибыль организаций.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jc w:val="right"/>
      </w:pPr>
      <w:r>
        <w:t>Губернатор</w:t>
      </w:r>
    </w:p>
    <w:p w:rsidR="00135581" w:rsidRDefault="00135581">
      <w:pPr>
        <w:pStyle w:val="ConsPlusNormal"/>
        <w:jc w:val="right"/>
      </w:pPr>
      <w:r>
        <w:t>Саратовской области</w:t>
      </w:r>
    </w:p>
    <w:p w:rsidR="00135581" w:rsidRDefault="00135581">
      <w:pPr>
        <w:pStyle w:val="ConsPlusNormal"/>
        <w:jc w:val="right"/>
      </w:pPr>
      <w:r>
        <w:t>В.В.РАДАЕВ</w:t>
      </w:r>
    </w:p>
    <w:p w:rsidR="00135581" w:rsidRDefault="00135581">
      <w:pPr>
        <w:pStyle w:val="ConsPlusNormal"/>
      </w:pPr>
      <w:r>
        <w:t>г. Саратов</w:t>
      </w:r>
    </w:p>
    <w:p w:rsidR="00135581" w:rsidRDefault="00135581">
      <w:pPr>
        <w:pStyle w:val="ConsPlusNormal"/>
        <w:spacing w:before="220"/>
      </w:pPr>
      <w:r>
        <w:t>3 ноября 2015 года</w:t>
      </w:r>
    </w:p>
    <w:p w:rsidR="00135581" w:rsidRDefault="00135581">
      <w:pPr>
        <w:pStyle w:val="ConsPlusNormal"/>
        <w:spacing w:before="220"/>
      </w:pPr>
      <w:r>
        <w:t>N 141-ЗСО</w:t>
      </w: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jc w:val="both"/>
      </w:pPr>
    </w:p>
    <w:p w:rsidR="00135581" w:rsidRDefault="00135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9EE" w:rsidRDefault="003C69EE">
      <w:bookmarkStart w:id="0" w:name="_GoBack"/>
      <w:bookmarkEnd w:id="0"/>
    </w:p>
    <w:sectPr w:rsidR="003C69EE" w:rsidSect="003D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81"/>
    <w:rsid w:val="000A377A"/>
    <w:rsid w:val="000D2710"/>
    <w:rsid w:val="00100771"/>
    <w:rsid w:val="00116F20"/>
    <w:rsid w:val="00135581"/>
    <w:rsid w:val="00153EC7"/>
    <w:rsid w:val="00160858"/>
    <w:rsid w:val="001763F2"/>
    <w:rsid w:val="001801BE"/>
    <w:rsid w:val="001A51E9"/>
    <w:rsid w:val="002E27BF"/>
    <w:rsid w:val="00356B86"/>
    <w:rsid w:val="00373262"/>
    <w:rsid w:val="003C69EE"/>
    <w:rsid w:val="005721D7"/>
    <w:rsid w:val="00580108"/>
    <w:rsid w:val="005F4862"/>
    <w:rsid w:val="00613590"/>
    <w:rsid w:val="00617D4D"/>
    <w:rsid w:val="006634E8"/>
    <w:rsid w:val="006B15FD"/>
    <w:rsid w:val="00721BA0"/>
    <w:rsid w:val="007758F8"/>
    <w:rsid w:val="00776856"/>
    <w:rsid w:val="00790EBF"/>
    <w:rsid w:val="007D02AF"/>
    <w:rsid w:val="00842380"/>
    <w:rsid w:val="008B6035"/>
    <w:rsid w:val="008D1414"/>
    <w:rsid w:val="00911A3C"/>
    <w:rsid w:val="00924751"/>
    <w:rsid w:val="00975ECB"/>
    <w:rsid w:val="009A49E9"/>
    <w:rsid w:val="009D6F94"/>
    <w:rsid w:val="00B94276"/>
    <w:rsid w:val="00BD7129"/>
    <w:rsid w:val="00E01813"/>
    <w:rsid w:val="00E7577E"/>
    <w:rsid w:val="00E774D6"/>
    <w:rsid w:val="00E81C11"/>
    <w:rsid w:val="00E96099"/>
    <w:rsid w:val="00EC750D"/>
    <w:rsid w:val="00F5639E"/>
    <w:rsid w:val="00F61E93"/>
    <w:rsid w:val="00F722E8"/>
    <w:rsid w:val="00F74974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6176E22B146BAE6CE48E5CFCE1C25C7F12C5BE104442F0776322EB0B3863C5346C78BCB295CF302949g3n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246176E22B146BAE6CFA834A90BCCA567D4BCBB0184C17A528387FBC023234827B353AF8BF94CEg3n1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46176E22B146BAE6CFA834A90BCCA57744DCEBC194C17A528387FBC023234827B353AF9BD9DgCn9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F246176E22B146BAE6CFA834A90BCCA57744DCEBC194C17A528387FBC023234827B353AF8BD92C8g3n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6176E22B146BAE6CE48E5CFCE1C25C7F12C5BE104442F0776322EB0B3863C5346C78BCB295CF302949g3n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Владимировна</dc:creator>
  <cp:lastModifiedBy>Иванова Елена Владимировна</cp:lastModifiedBy>
  <cp:revision>1</cp:revision>
  <dcterms:created xsi:type="dcterms:W3CDTF">2018-09-03T13:39:00Z</dcterms:created>
  <dcterms:modified xsi:type="dcterms:W3CDTF">2018-09-03T13:39:00Z</dcterms:modified>
</cp:coreProperties>
</file>